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D230B" w14:textId="77777777" w:rsidR="00D057C0" w:rsidRPr="003E3E83" w:rsidRDefault="00970649" w:rsidP="003E3E83">
      <w:pPr>
        <w:pStyle w:val="Title"/>
        <w:jc w:val="center"/>
        <w:rPr>
          <w:rFonts w:asciiTheme="minorHAnsi" w:hAnsiTheme="minorHAnsi"/>
        </w:rPr>
      </w:pPr>
      <w:r w:rsidRPr="003E3E83">
        <w:rPr>
          <w:rFonts w:asciiTheme="minorHAnsi" w:hAnsiTheme="minorHAnsi"/>
        </w:rPr>
        <w:t>The Organization That Wasn’t There</w:t>
      </w:r>
    </w:p>
    <w:p w14:paraId="52E61C9C" w14:textId="77777777" w:rsidR="00D057C0" w:rsidRPr="006056CC" w:rsidRDefault="00970649" w:rsidP="003E3E83">
      <w:pPr>
        <w:pStyle w:val="Subtitle"/>
        <w:jc w:val="center"/>
      </w:pPr>
      <w:r w:rsidRPr="006056CC">
        <w:rPr>
          <w:rFonts w:eastAsia="Arial"/>
        </w:rPr>
        <w:t>On Organizational Ontology and the Adaptive Fitness System</w:t>
      </w:r>
    </w:p>
    <w:p w14:paraId="60E46EAD" w14:textId="3EA06CDE" w:rsidR="00D057C0" w:rsidRDefault="006056CC" w:rsidP="006056CC">
      <w:pPr>
        <w:spacing w:before="240" w:after="480"/>
        <w:jc w:val="center"/>
        <w:rPr>
          <w:rFonts w:ascii="Calibri" w:eastAsia="Arial" w:hAnsi="Calibri" w:cs="Calibri"/>
          <w:sz w:val="18"/>
          <w:szCs w:val="18"/>
        </w:rPr>
      </w:pPr>
      <w:r w:rsidRPr="003E3E83">
        <w:rPr>
          <w:rFonts w:ascii="Calibri" w:eastAsia="Arial" w:hAnsi="Calibri" w:cs="Calibri"/>
          <w:sz w:val="18"/>
          <w:szCs w:val="18"/>
        </w:rPr>
        <w:t>B</w:t>
      </w:r>
      <w:r w:rsidR="003E3E83" w:rsidRPr="003E3E83">
        <w:rPr>
          <w:rFonts w:ascii="Calibri" w:eastAsia="Arial" w:hAnsi="Calibri" w:cs="Calibri"/>
          <w:sz w:val="18"/>
          <w:szCs w:val="18"/>
        </w:rPr>
        <w:t xml:space="preserve">y </w:t>
      </w:r>
      <w:r w:rsidR="00970649" w:rsidRPr="003E3E83">
        <w:rPr>
          <w:rFonts w:ascii="Calibri" w:eastAsia="Arial" w:hAnsi="Calibri" w:cs="Calibri"/>
          <w:sz w:val="18"/>
          <w:szCs w:val="18"/>
        </w:rPr>
        <w:t>Mario Aiello</w:t>
      </w:r>
      <w:r w:rsidRPr="003E3E83">
        <w:rPr>
          <w:rFonts w:ascii="Calibri" w:eastAsia="Arial" w:hAnsi="Calibri" w:cs="Calibri"/>
          <w:sz w:val="18"/>
          <w:szCs w:val="18"/>
        </w:rPr>
        <w:t xml:space="preserve"> – Adaptive </w:t>
      </w:r>
      <w:r w:rsidR="002D7F09">
        <w:rPr>
          <w:rFonts w:ascii="Calibri" w:eastAsia="Arial" w:hAnsi="Calibri" w:cs="Calibri"/>
          <w:sz w:val="18"/>
          <w:szCs w:val="18"/>
        </w:rPr>
        <w:t>W</w:t>
      </w:r>
      <w:r w:rsidRPr="003E3E83">
        <w:rPr>
          <w:rFonts w:ascii="Calibri" w:eastAsia="Arial" w:hAnsi="Calibri" w:cs="Calibri"/>
          <w:sz w:val="18"/>
          <w:szCs w:val="18"/>
        </w:rPr>
        <w:t>ays</w:t>
      </w:r>
    </w:p>
    <w:p w14:paraId="6158EA3D" w14:textId="5EB3B9C0" w:rsidR="00545B78" w:rsidRPr="00EB72BD" w:rsidRDefault="00545B78" w:rsidP="006056CC">
      <w:pPr>
        <w:spacing w:before="240" w:after="480"/>
        <w:jc w:val="center"/>
        <w:rPr>
          <w:rFonts w:ascii="Calibri" w:hAnsi="Calibri" w:cs="Calibri"/>
          <w:i/>
          <w:iCs/>
        </w:rPr>
      </w:pPr>
      <w:r w:rsidRPr="00EB72BD">
        <w:rPr>
          <w:rFonts w:ascii="Calibri" w:hAnsi="Calibri" w:cs="Calibri"/>
          <w:i/>
          <w:iCs/>
          <w:color w:val="444444"/>
        </w:rPr>
        <w:t xml:space="preserve">This essay is </w:t>
      </w:r>
      <w:r w:rsidRPr="00EB72BD">
        <w:rPr>
          <w:rFonts w:ascii="Calibri" w:hAnsi="Calibri" w:cs="Calibri"/>
          <w:i/>
          <w:iCs/>
          <w:color w:val="444444"/>
        </w:rPr>
        <w:t>the thir</w:t>
      </w:r>
      <w:r w:rsidR="00EB72BD" w:rsidRPr="00EB72BD">
        <w:rPr>
          <w:rFonts w:ascii="Calibri" w:hAnsi="Calibri" w:cs="Calibri"/>
          <w:i/>
          <w:iCs/>
          <w:color w:val="444444"/>
        </w:rPr>
        <w:t xml:space="preserve">d of five </w:t>
      </w:r>
      <w:r w:rsidRPr="00EB72BD">
        <w:rPr>
          <w:rFonts w:ascii="Calibri" w:hAnsi="Calibri" w:cs="Calibri"/>
          <w:i/>
          <w:iCs/>
          <w:color w:val="444444"/>
        </w:rPr>
        <w:t>of the Adaptive Fitness System philosophical series.</w:t>
      </w:r>
    </w:p>
    <w:p w14:paraId="3676DEA1" w14:textId="77777777" w:rsidR="00D057C0" w:rsidRPr="001E1270" w:rsidRDefault="00970649" w:rsidP="002D7F09">
      <w:pPr>
        <w:pStyle w:val="Heading1"/>
        <w:spacing w:before="240"/>
        <w:rPr>
          <w:rFonts w:ascii="Calibri" w:hAnsi="Calibri" w:cs="Calibri"/>
          <w:b/>
          <w:bCs/>
          <w:color w:val="auto"/>
        </w:rPr>
      </w:pPr>
      <w:r w:rsidRPr="001E1270">
        <w:rPr>
          <w:rFonts w:ascii="Calibri" w:hAnsi="Calibri" w:cs="Calibri"/>
          <w:b/>
          <w:bCs/>
          <w:color w:val="auto"/>
        </w:rPr>
        <w:t>What We Get Wrong Before We Start</w:t>
      </w:r>
    </w:p>
    <w:p w14:paraId="0947A307" w14:textId="77777777" w:rsidR="00D057C0" w:rsidRPr="002D7F09" w:rsidRDefault="00970649" w:rsidP="002D7F09">
      <w:pPr>
        <w:spacing w:before="240" w:after="200"/>
        <w:rPr>
          <w:rFonts w:ascii="Calibri" w:hAnsi="Calibri" w:cs="Calibri"/>
        </w:rPr>
      </w:pPr>
      <w:r w:rsidRPr="002D7F09">
        <w:rPr>
          <w:rFonts w:ascii="Calibri" w:hAnsi="Calibri" w:cs="Calibri"/>
        </w:rPr>
        <w:t>There is a prior error underneath most organizational change failures. It is not a strategic error or an execution error. It is an ontological one. Before the initiative was designed, before the methodology was selected, before the first workshop was facilitated, someone made an assumption about what kind of thing an organization is. That assumption was almost certainly wrong. And everything that followed was built on it.</w:t>
      </w:r>
    </w:p>
    <w:p w14:paraId="1C460389" w14:textId="77777777" w:rsidR="00D057C0" w:rsidRPr="002D7F09" w:rsidRDefault="00970649" w:rsidP="002D7F09">
      <w:pPr>
        <w:spacing w:before="240" w:after="200"/>
        <w:rPr>
          <w:rFonts w:ascii="Calibri" w:hAnsi="Calibri" w:cs="Calibri"/>
        </w:rPr>
      </w:pPr>
      <w:r w:rsidRPr="002D7F09">
        <w:rPr>
          <w:rFonts w:ascii="Calibri" w:hAnsi="Calibri" w:cs="Calibri"/>
        </w:rPr>
        <w:t>The dominant assumption is mechanical. An organization is a system of parts arranged to produce outputs. Leadership sets direction, structure channels behavior, processes convert inputs into results. When something goes wrong, a part is misaligned or underperforming. Fix the part, restore the system. This is not a fringe view — it is the implicit ontology of most management practice, most consulting methodology, and most organizational theory that gets applied in the field.</w:t>
      </w:r>
    </w:p>
    <w:p w14:paraId="450256E4" w14:textId="77777777" w:rsidR="00D057C0" w:rsidRPr="002D7F09" w:rsidRDefault="00970649" w:rsidP="002D7F09">
      <w:pPr>
        <w:spacing w:before="240" w:after="200"/>
        <w:rPr>
          <w:rFonts w:ascii="Calibri" w:hAnsi="Calibri" w:cs="Calibri"/>
        </w:rPr>
      </w:pPr>
      <w:r w:rsidRPr="002D7F09">
        <w:rPr>
          <w:rFonts w:ascii="Calibri" w:hAnsi="Calibri" w:cs="Calibri"/>
        </w:rPr>
        <w:t>The mechanical view is not without use. It describes certain bounded aspects of organizational life reasonably well. Workflows, reporting lines, resource allocation — these have mechanical properties and respond to mechanical interventions. The problem is not that the mechanical view is entirely wrong. The problem is that it is applied where it doesn’t hold, to phenomena it cannot adequately describe, and that when it fails it leaves practitioners without the conceptual resources to understand why.</w:t>
      </w:r>
    </w:p>
    <w:p w14:paraId="05CC448B" w14:textId="77777777" w:rsidR="00D057C0" w:rsidRPr="002D7F09" w:rsidRDefault="00970649" w:rsidP="002D7F09">
      <w:pPr>
        <w:spacing w:before="240" w:after="200"/>
        <w:rPr>
          <w:rFonts w:ascii="Calibri" w:hAnsi="Calibri" w:cs="Calibri"/>
        </w:rPr>
      </w:pPr>
      <w:r w:rsidRPr="002D7F09">
        <w:rPr>
          <w:rFonts w:ascii="Calibri" w:hAnsi="Calibri" w:cs="Calibri"/>
        </w:rPr>
        <w:t>What it cannot describe is the organization as it actually operates: as a community of people making meaning together, under conditions of uncertainty, in ways that are never fully specified in advance and never fully controlled from above. The parts of a machine do not interpret their instructions. They do not form beliefs about what leadership really means, build informal coalitions to protect what matters to them, or change their behavior based on what they think is about to happen. People do all of these things, continuously, and the aggregate of that activity is what an organization actually is.</w:t>
      </w:r>
    </w:p>
    <w:p w14:paraId="086E4890" w14:textId="77777777" w:rsidR="00D057C0" w:rsidRPr="002D7F09" w:rsidRDefault="00970649" w:rsidP="002D7F09">
      <w:pPr>
        <w:spacing w:before="240" w:after="200"/>
        <w:rPr>
          <w:rFonts w:ascii="Calibri" w:hAnsi="Calibri" w:cs="Calibri"/>
        </w:rPr>
      </w:pPr>
      <w:r w:rsidRPr="002D7F09">
        <w:rPr>
          <w:rFonts w:ascii="Calibri" w:hAnsi="Calibri" w:cs="Calibri"/>
        </w:rPr>
        <w:t>Getting this wrong at the start is not a minor calibration error. It is a category mistake — and category mistakes don’t produce slightly off results. They produce systematically misleading ones.</w:t>
      </w:r>
    </w:p>
    <w:p w14:paraId="09E27B68" w14:textId="77777777" w:rsidR="00D057C0" w:rsidRPr="001E1270" w:rsidRDefault="00970649" w:rsidP="002D7F09">
      <w:pPr>
        <w:pStyle w:val="Heading1"/>
        <w:spacing w:before="240"/>
        <w:rPr>
          <w:rFonts w:ascii="Calibri" w:hAnsi="Calibri" w:cs="Calibri"/>
          <w:b/>
          <w:bCs/>
          <w:color w:val="auto"/>
        </w:rPr>
      </w:pPr>
      <w:r w:rsidRPr="001E1270">
        <w:rPr>
          <w:rFonts w:ascii="Calibri" w:hAnsi="Calibri" w:cs="Calibri"/>
          <w:b/>
          <w:bCs/>
          <w:color w:val="auto"/>
        </w:rPr>
        <w:t>What Kind of Thing an Organization Is</w:t>
      </w:r>
    </w:p>
    <w:p w14:paraId="50A4F602" w14:textId="77777777" w:rsidR="00D057C0" w:rsidRPr="002D7F09" w:rsidRDefault="00970649" w:rsidP="002D7F09">
      <w:pPr>
        <w:spacing w:before="240" w:after="200"/>
        <w:rPr>
          <w:rFonts w:ascii="Calibri" w:hAnsi="Calibri" w:cs="Calibri"/>
        </w:rPr>
      </w:pPr>
      <w:r w:rsidRPr="002D7F09">
        <w:rPr>
          <w:rFonts w:ascii="Calibri" w:hAnsi="Calibri" w:cs="Calibri"/>
        </w:rPr>
        <w:t>If the mechanical view fails, what replaces it? The answer requires going back to something more basic than management theory — to the question of what kind of reality social entities have at all.</w:t>
      </w:r>
    </w:p>
    <w:p w14:paraId="637E9187" w14:textId="77777777" w:rsidR="00D057C0" w:rsidRPr="002D7F09" w:rsidRDefault="00970649" w:rsidP="002D7F09">
      <w:pPr>
        <w:spacing w:before="240" w:after="200"/>
        <w:rPr>
          <w:rFonts w:ascii="Calibri" w:hAnsi="Calibri" w:cs="Calibri"/>
        </w:rPr>
      </w:pPr>
      <w:r w:rsidRPr="002D7F09">
        <w:rPr>
          <w:rFonts w:ascii="Calibri" w:hAnsi="Calibri" w:cs="Calibri"/>
        </w:rPr>
        <w:lastRenderedPageBreak/>
        <w:t>Organizations are not natural objects. They don’t exist the way rocks or rivers exist — independently of what anyone thinks about them. But they are not purely mental constructs either. They exert real force on the people inside them. They constrain behavior, distribute resources, confer identity, produce consequences. An organization that declares bankruptcy does something real, regardless of what its members believe about it. The ontological status of organizations sits in a genuinely interesting middle position: they are real, but their reality is constituted and sustained by human activity — by shared practices, mutual expectations, and collective interpretation.</w:t>
      </w:r>
    </w:p>
    <w:p w14:paraId="09A1C9FA" w14:textId="77777777" w:rsidR="00D057C0" w:rsidRPr="002D7F09" w:rsidRDefault="00970649" w:rsidP="002D7F09">
      <w:pPr>
        <w:spacing w:before="240" w:after="200"/>
        <w:rPr>
          <w:rFonts w:ascii="Calibri" w:hAnsi="Calibri" w:cs="Calibri"/>
        </w:rPr>
      </w:pPr>
      <w:r w:rsidRPr="002D7F09">
        <w:rPr>
          <w:rFonts w:ascii="Calibri" w:hAnsi="Calibri" w:cs="Calibri"/>
        </w:rPr>
        <w:t>Mead captured the essential mechanism. Social reality emerges from interaction — not from individuals acting in parallel, but from the reflexive process by which people orient their behavior to one another, form shared meanings, and develop the capacity to see themselves from the outside. An organization, in this account, is not a container that people inhabit. It is a pattern of interaction that people continuously reproduce, and occasionally transform, through what they do and how they make sense of it.</w:t>
      </w:r>
    </w:p>
    <w:p w14:paraId="1ECE3ECF" w14:textId="77777777" w:rsidR="00D057C0" w:rsidRPr="002D7F09" w:rsidRDefault="00970649" w:rsidP="002D7F09">
      <w:pPr>
        <w:spacing w:before="240" w:after="200"/>
        <w:rPr>
          <w:rFonts w:ascii="Calibri" w:hAnsi="Calibri" w:cs="Calibri"/>
        </w:rPr>
      </w:pPr>
      <w:r w:rsidRPr="002D7F09">
        <w:rPr>
          <w:rFonts w:ascii="Calibri" w:hAnsi="Calibri" w:cs="Calibri"/>
        </w:rPr>
        <w:t>This has an immediate and important implication. An organization cannot be changed by changing its structure alone, because structure is not what an organization fundamentally is. Structure is the sediment of prior interaction — the formalized residue of patterns that once made sense and may or may not still do so. Changing the org chart reorganizes the sediment. It leaves the underlying patterns of meaning, trust, and interpretation largely intact. Those patterns are the organization, and they change through a different logic entirely — through experience, through disruption, through the slow accumulation of new shared meanings that eventually make the old ones obsolete.</w:t>
      </w:r>
    </w:p>
    <w:p w14:paraId="694C4D82" w14:textId="77777777" w:rsidR="00D057C0" w:rsidRPr="002D7F09" w:rsidRDefault="00970649" w:rsidP="002D7F09">
      <w:pPr>
        <w:spacing w:before="240" w:after="200"/>
        <w:rPr>
          <w:rFonts w:ascii="Calibri" w:hAnsi="Calibri" w:cs="Calibri"/>
        </w:rPr>
      </w:pPr>
      <w:r w:rsidRPr="002D7F09">
        <w:rPr>
          <w:rFonts w:ascii="Calibri" w:hAnsi="Calibri" w:cs="Calibri"/>
        </w:rPr>
        <w:t>Dewey adds the temporal dimension. Experience is not a series of discrete moments but a continuous flow in which the past is carried forward as habit and expectation, and the future is anticipated as possibility or threat. An organization exists in time in this full sense — it is not just operating in the present but acting out of a history it has internalized and toward a future it is projecting. This is why organizations resist change even when the case for change is logically unassailable. The resistance is not irrationality. It is the weight of embodied experience — of habits, routines, and expectations that have been built up over time and that constitute, for the people inside, what the organization is and how it works.</w:t>
      </w:r>
    </w:p>
    <w:p w14:paraId="2F466AEA" w14:textId="77777777" w:rsidR="00D057C0" w:rsidRPr="002D7F09" w:rsidRDefault="00970649" w:rsidP="002D7F09">
      <w:pPr>
        <w:spacing w:before="240" w:after="200"/>
        <w:rPr>
          <w:rFonts w:ascii="Calibri" w:hAnsi="Calibri" w:cs="Calibri"/>
        </w:rPr>
      </w:pPr>
      <w:r w:rsidRPr="002D7F09">
        <w:rPr>
          <w:rFonts w:ascii="Calibri" w:hAnsi="Calibri" w:cs="Calibri"/>
        </w:rPr>
        <w:t>The third dimension is interpretive. Organizations do not simply respond to their environments. They interpret them. The same market signal, the same competitive threat, the same regulatory change, will be seen differently by different organizations — and those differences are not noise. They are the product of the interpretive frameworks, the accumulated judgments, the shared stories that an organization has developed over time. Weick’s central insight is that organizations enact their environments as much as they respond to them — they don’t just receive information, they select what counts as information in the first place. What an organization notices, and what it does with what it notices, is shaped by what it already believes.</w:t>
      </w:r>
    </w:p>
    <w:p w14:paraId="3B80620F" w14:textId="77777777" w:rsidR="00D057C0" w:rsidRPr="002D7F09" w:rsidRDefault="00970649" w:rsidP="002D7F09">
      <w:pPr>
        <w:spacing w:before="240" w:after="200"/>
        <w:rPr>
          <w:rFonts w:ascii="Calibri" w:hAnsi="Calibri" w:cs="Calibri"/>
        </w:rPr>
      </w:pPr>
      <w:r w:rsidRPr="002D7F09">
        <w:rPr>
          <w:rFonts w:ascii="Calibri" w:hAnsi="Calibri" w:cs="Calibri"/>
        </w:rPr>
        <w:t xml:space="preserve">Put these three dimensions together — social constitution, temporal depth, interpretive activity — and a picture emerges that is fundamentally different from the mechanical one. An organization is not a system to be optimized. It is a living social formation that is continuously making itself through the activity of its members, carrying its history into the </w:t>
      </w:r>
      <w:r w:rsidRPr="002D7F09">
        <w:rPr>
          <w:rFonts w:ascii="Calibri" w:hAnsi="Calibri" w:cs="Calibri"/>
        </w:rPr>
        <w:lastRenderedPageBreak/>
        <w:t>present, and interpreting its situation through lenses it has largely inherited and only partially examined.</w:t>
      </w:r>
    </w:p>
    <w:p w14:paraId="473EA520" w14:textId="77777777" w:rsidR="00D057C0" w:rsidRPr="002D7F09" w:rsidRDefault="00970649" w:rsidP="002D7F09">
      <w:pPr>
        <w:pStyle w:val="Heading1"/>
        <w:spacing w:before="240"/>
        <w:rPr>
          <w:rFonts w:ascii="Calibri" w:hAnsi="Calibri" w:cs="Calibri"/>
          <w:b/>
          <w:bCs/>
          <w:color w:val="auto"/>
        </w:rPr>
      </w:pPr>
      <w:r w:rsidRPr="002D7F09">
        <w:rPr>
          <w:rFonts w:ascii="Calibri" w:hAnsi="Calibri" w:cs="Calibri"/>
          <w:b/>
          <w:bCs/>
          <w:color w:val="auto"/>
        </w:rPr>
        <w:t>What Follows for Change</w:t>
      </w:r>
    </w:p>
    <w:p w14:paraId="4951A7FF" w14:textId="77777777" w:rsidR="00D057C0" w:rsidRPr="002D7F09" w:rsidRDefault="00970649" w:rsidP="002D7F09">
      <w:pPr>
        <w:spacing w:before="240" w:after="200"/>
        <w:rPr>
          <w:rFonts w:ascii="Calibri" w:hAnsi="Calibri" w:cs="Calibri"/>
        </w:rPr>
      </w:pPr>
      <w:r w:rsidRPr="002D7F09">
        <w:rPr>
          <w:rFonts w:ascii="Calibri" w:hAnsi="Calibri" w:cs="Calibri"/>
        </w:rPr>
        <w:t>If this is what an organization is, then certain things follow about what it means to change one.</w:t>
      </w:r>
    </w:p>
    <w:p w14:paraId="5CA6C6A3" w14:textId="77777777" w:rsidR="00D057C0" w:rsidRPr="002D7F09" w:rsidRDefault="00970649" w:rsidP="002D7F09">
      <w:pPr>
        <w:spacing w:before="240" w:after="200"/>
        <w:rPr>
          <w:rFonts w:ascii="Calibri" w:hAnsi="Calibri" w:cs="Calibri"/>
        </w:rPr>
      </w:pPr>
      <w:r w:rsidRPr="002D7F09">
        <w:rPr>
          <w:rFonts w:ascii="Calibri" w:hAnsi="Calibri" w:cs="Calibri"/>
        </w:rPr>
        <w:t>Change is not installation. You cannot install a new culture the way you install a new system. Culture is not a layer on top of organizational life — it is organizational life, at the level of shared meaning. Attempting to change it through mandate or messaging treats a constitutive feature of social reality as if it were a configurable parameter. The result is predictable: the formal change happens, the underlying reality doesn’t, and the gap between them generates exactly the cynicism and disengagement that makes the next change effort harder.</w:t>
      </w:r>
    </w:p>
    <w:p w14:paraId="051F55BA" w14:textId="77777777" w:rsidR="00D057C0" w:rsidRPr="002D7F09" w:rsidRDefault="00970649" w:rsidP="002D7F09">
      <w:pPr>
        <w:spacing w:before="240" w:after="200"/>
        <w:rPr>
          <w:rFonts w:ascii="Calibri" w:hAnsi="Calibri" w:cs="Calibri"/>
        </w:rPr>
      </w:pPr>
      <w:r w:rsidRPr="002D7F09">
        <w:rPr>
          <w:rFonts w:ascii="Calibri" w:hAnsi="Calibri" w:cs="Calibri"/>
        </w:rPr>
        <w:t>Change is not correction. The mechanical view frames change as fixing what is broken — identifying the faulty part and repairing or replacing it. But in a social formation constituted by shared meaning and embodied habit, there is rarely a single faulty part. There are patterns that were adaptive in one context and have become maladaptive in another, habits that served a purpose whose original rationale has been forgotten, interpretive frameworks that made sense under conditions that no longer hold. These are not defects. They are the natural product of organizational history. Treating them as defects misdiagnoses the situation and produces interventions aimed at the wrong target.</w:t>
      </w:r>
    </w:p>
    <w:p w14:paraId="1E287360" w14:textId="77777777" w:rsidR="00D057C0" w:rsidRPr="002D7F09" w:rsidRDefault="00970649" w:rsidP="002D7F09">
      <w:pPr>
        <w:spacing w:before="240" w:after="200"/>
        <w:rPr>
          <w:rFonts w:ascii="Calibri" w:hAnsi="Calibri" w:cs="Calibri"/>
        </w:rPr>
      </w:pPr>
      <w:r w:rsidRPr="002D7F09">
        <w:rPr>
          <w:rFonts w:ascii="Calibri" w:hAnsi="Calibri" w:cs="Calibri"/>
        </w:rPr>
        <w:t>Change is not rollout. The temporal depth of organizational life means that new practices don’t become real simply by being announced or even by being adopted. They become real when they have accumulated enough shared experience to generate new habits, new expectations, new meanings. This takes time that most change programs don’t budget for, and it requires conditions — safety, permission to experiment, honest feedback — that most change programs don’t create.</w:t>
      </w:r>
    </w:p>
    <w:p w14:paraId="10DEE333" w14:textId="77777777" w:rsidR="00D057C0" w:rsidRPr="002D7F09" w:rsidRDefault="00970649" w:rsidP="002D7F09">
      <w:pPr>
        <w:spacing w:before="240" w:after="200"/>
        <w:rPr>
          <w:rFonts w:ascii="Calibri" w:hAnsi="Calibri" w:cs="Calibri"/>
        </w:rPr>
      </w:pPr>
      <w:r w:rsidRPr="002D7F09">
        <w:rPr>
          <w:rFonts w:ascii="Calibri" w:hAnsi="Calibri" w:cs="Calibri"/>
        </w:rPr>
        <w:t>What change actually is, in this ontological account, is a shift in the pattern of interaction and meaning that constitutes an organization. It happens when people begin to act differently in relation to one another, when new shared meanings develop sufficient weight to displace old ones, when the interpretive frameworks through which the organization reads its situation are updated to fit a changed reality. It is fundamentally a social and temporal process, not a technical one. And it cannot be managed as if it were otherwise.</w:t>
      </w:r>
    </w:p>
    <w:p w14:paraId="51BECD47" w14:textId="77777777" w:rsidR="00D057C0" w:rsidRPr="002D7F09" w:rsidRDefault="00970649" w:rsidP="002D7F09">
      <w:pPr>
        <w:pStyle w:val="Heading1"/>
        <w:spacing w:before="240"/>
        <w:rPr>
          <w:rFonts w:ascii="Calibri" w:hAnsi="Calibri" w:cs="Calibri"/>
          <w:b/>
          <w:bCs/>
          <w:color w:val="auto"/>
        </w:rPr>
      </w:pPr>
      <w:r w:rsidRPr="002D7F09">
        <w:rPr>
          <w:rFonts w:ascii="Calibri" w:hAnsi="Calibri" w:cs="Calibri"/>
          <w:b/>
          <w:bCs/>
          <w:color w:val="auto"/>
        </w:rPr>
        <w:t>What the AFS Takes From This</w:t>
      </w:r>
    </w:p>
    <w:p w14:paraId="1FD60E03" w14:textId="77777777" w:rsidR="00D057C0" w:rsidRPr="002D7F09" w:rsidRDefault="00970649" w:rsidP="002D7F09">
      <w:pPr>
        <w:spacing w:before="240" w:after="200"/>
        <w:rPr>
          <w:rFonts w:ascii="Calibri" w:hAnsi="Calibri" w:cs="Calibri"/>
        </w:rPr>
      </w:pPr>
      <w:r w:rsidRPr="002D7F09">
        <w:rPr>
          <w:rFonts w:ascii="Calibri" w:hAnsi="Calibri" w:cs="Calibri"/>
        </w:rPr>
        <w:t>The Adaptive Fitness System is not built on the mechanical ontology. It does not assume that organizations are systems to be optimized, that change is installation, or that fitness can be mandated from above. Its architecture reflects a different set of assumptions — ones consistent with the ontological account developed here.</w:t>
      </w:r>
    </w:p>
    <w:p w14:paraId="71E44E2C" w14:textId="77777777" w:rsidR="00D057C0" w:rsidRPr="002D7F09" w:rsidRDefault="00970649" w:rsidP="002D7F09">
      <w:pPr>
        <w:spacing w:before="240" w:after="200"/>
        <w:rPr>
          <w:rFonts w:ascii="Calibri" w:hAnsi="Calibri" w:cs="Calibri"/>
        </w:rPr>
      </w:pPr>
      <w:r w:rsidRPr="002D7F09">
        <w:rPr>
          <w:rFonts w:ascii="Calibri" w:hAnsi="Calibri" w:cs="Calibri"/>
        </w:rPr>
        <w:t xml:space="preserve">The Fitness Dial does not ask whether an organization has implemented the right practices. It asks whether the organization is capable of responding to what its situation actually </w:t>
      </w:r>
      <w:r w:rsidRPr="002D7F09">
        <w:rPr>
          <w:rFonts w:ascii="Calibri" w:hAnsi="Calibri" w:cs="Calibri"/>
        </w:rPr>
        <w:lastRenderedPageBreak/>
        <w:t>requires. That is an ontologically loaded question. It presupposes that fitness is relational — defined by the gap between organizational capability and environmental demand — and that it cannot be read off from structural features alone. You have to look at how the organization actually behaves, how it interprets its situation, how it responds to disruption. These are questions about a living social formation, not about a mechanical system.</w:t>
      </w:r>
    </w:p>
    <w:p w14:paraId="5E97D9F4" w14:textId="77777777" w:rsidR="00D057C0" w:rsidRPr="002D7F09" w:rsidRDefault="00970649" w:rsidP="002D7F09">
      <w:pPr>
        <w:spacing w:before="240" w:after="200"/>
        <w:rPr>
          <w:rFonts w:ascii="Calibri" w:hAnsi="Calibri" w:cs="Calibri"/>
        </w:rPr>
      </w:pPr>
      <w:r w:rsidRPr="002D7F09">
        <w:rPr>
          <w:rFonts w:ascii="Calibri" w:hAnsi="Calibri" w:cs="Calibri"/>
        </w:rPr>
        <w:t>The Validation Lens reflects the interpretive dimension directly. Because organizations enact their environments rather than simply responding to them, interventions don’t land in a neutral medium. They land in a field of existing meanings, expectations, and habits that will shape how they are received and what they actually produce. Validation is the discipline of checking whether what was intended is what is actually happening — which requires attending to the interpretive activity of the organization, not just to the formal outputs of the change program.</w:t>
      </w:r>
    </w:p>
    <w:p w14:paraId="02915C1B" w14:textId="77777777" w:rsidR="00D057C0" w:rsidRPr="002D7F09" w:rsidRDefault="00970649" w:rsidP="002D7F09">
      <w:pPr>
        <w:spacing w:before="240" w:after="200"/>
        <w:rPr>
          <w:rFonts w:ascii="Calibri" w:hAnsi="Calibri" w:cs="Calibri"/>
        </w:rPr>
      </w:pPr>
      <w:r w:rsidRPr="002D7F09">
        <w:rPr>
          <w:rFonts w:ascii="Calibri" w:hAnsi="Calibri" w:cs="Calibri"/>
        </w:rPr>
        <w:t>Adaptive Intelligence, as a developed organizational capacity, is precisely the capacity to examine and update the interpretive frameworks through which the organization reads its situation. In the ontological terms developed here, it is the capacity for an organization to become aware of how it is constituting its reality and to do so differently when the current constitution no longer serves. This is a demanding capability — it requires a degree of collective reflexivity that most organizations have not developed and that no methodology can simply install. It has to be grown, through experience, over time.</w:t>
      </w:r>
    </w:p>
    <w:p w14:paraId="1D8731F5" w14:textId="77777777" w:rsidR="00D057C0" w:rsidRPr="002D7F09" w:rsidRDefault="00970649" w:rsidP="002D7F09">
      <w:pPr>
        <w:spacing w:before="240" w:after="200"/>
        <w:rPr>
          <w:rFonts w:ascii="Calibri" w:hAnsi="Calibri" w:cs="Calibri"/>
        </w:rPr>
      </w:pPr>
      <w:r w:rsidRPr="002D7F09">
        <w:rPr>
          <w:rFonts w:ascii="Calibri" w:hAnsi="Calibri" w:cs="Calibri"/>
        </w:rPr>
        <w:t>Reverse Validation, finally, makes sense only against this ontological background. Working backward from outcomes to test the explanatory story that predicted them is not a neutral audit procedure. It is a practice of collective inquiry — of bringing an organization’s causal assumptions into view and subjecting them to honest examination. In an organization constituted by shared meaning, that kind of examination is itself a change intervention. It doesn’t just test what happened. It changes how the organization understands what happened, and therefore changes what it is likely to do next.</w:t>
      </w:r>
    </w:p>
    <w:p w14:paraId="669435AF" w14:textId="77777777" w:rsidR="00D057C0" w:rsidRPr="002D7F09" w:rsidRDefault="00970649" w:rsidP="002D7F09">
      <w:pPr>
        <w:pStyle w:val="Heading1"/>
        <w:spacing w:before="240"/>
        <w:rPr>
          <w:rFonts w:ascii="Calibri" w:hAnsi="Calibri" w:cs="Calibri"/>
          <w:b/>
          <w:bCs/>
          <w:color w:val="auto"/>
        </w:rPr>
      </w:pPr>
      <w:r w:rsidRPr="002D7F09">
        <w:rPr>
          <w:rFonts w:ascii="Calibri" w:hAnsi="Calibri" w:cs="Calibri"/>
          <w:b/>
          <w:bCs/>
          <w:color w:val="auto"/>
        </w:rPr>
        <w:t>The Ontology the AFS Requires</w:t>
      </w:r>
    </w:p>
    <w:p w14:paraId="5EDC5576" w14:textId="77777777" w:rsidR="00D057C0" w:rsidRPr="002D7F09" w:rsidRDefault="00970649" w:rsidP="002D7F09">
      <w:pPr>
        <w:spacing w:before="240" w:after="200"/>
        <w:rPr>
          <w:rFonts w:ascii="Calibri" w:hAnsi="Calibri" w:cs="Calibri"/>
        </w:rPr>
      </w:pPr>
      <w:r w:rsidRPr="002D7F09">
        <w:rPr>
          <w:rFonts w:ascii="Calibri" w:hAnsi="Calibri" w:cs="Calibri"/>
        </w:rPr>
        <w:t>The argument of this paper can be stated simply, even if its implications are not.</w:t>
      </w:r>
    </w:p>
    <w:p w14:paraId="45C7765E" w14:textId="77777777" w:rsidR="00D057C0" w:rsidRPr="002D7F09" w:rsidRDefault="00970649" w:rsidP="002D7F09">
      <w:pPr>
        <w:spacing w:before="240" w:after="200"/>
        <w:rPr>
          <w:rFonts w:ascii="Calibri" w:hAnsi="Calibri" w:cs="Calibri"/>
        </w:rPr>
      </w:pPr>
      <w:r w:rsidRPr="002D7F09">
        <w:rPr>
          <w:rFonts w:ascii="Calibri" w:hAnsi="Calibri" w:cs="Calibri"/>
        </w:rPr>
        <w:t>Organizations are social formations constituted by interaction, carried through time as embodied habit and expectation, and oriented to their environments through interpretive frameworks that are always partially inherited and always open to revision. They are real, but their reality is made and remade by the people inside them. They change, but they change through a social and temporal logic that mechanical interventions cannot reach.</w:t>
      </w:r>
    </w:p>
    <w:p w14:paraId="1014E093" w14:textId="77777777" w:rsidR="00D057C0" w:rsidRPr="002D7F09" w:rsidRDefault="00970649" w:rsidP="002D7F09">
      <w:pPr>
        <w:spacing w:before="240" w:after="200"/>
        <w:rPr>
          <w:rFonts w:ascii="Calibri" w:hAnsi="Calibri" w:cs="Calibri"/>
        </w:rPr>
      </w:pPr>
      <w:r w:rsidRPr="002D7F09">
        <w:rPr>
          <w:rFonts w:ascii="Calibri" w:hAnsi="Calibri" w:cs="Calibri"/>
        </w:rPr>
        <w:t>An approach adequate to this reality cannot begin with method. It has to begin with a question about what the organization actually is and what it actually needs — which is precisely where the Adaptive Fitness System begins. The Fitness Dial, the Validation Lens, Adaptive Intelligence, Reverse Validation: each of these reflects an ontological commitment, not just a practical preference. They are designed for the organization as it actually is, not for the organization as the mechanical view imagines it to be.</w:t>
      </w:r>
    </w:p>
    <w:p w14:paraId="0BF81483" w14:textId="77777777" w:rsidR="00D057C0" w:rsidRPr="002D7F09" w:rsidRDefault="00970649" w:rsidP="002D7F09">
      <w:pPr>
        <w:spacing w:before="240" w:after="200"/>
        <w:rPr>
          <w:rFonts w:ascii="Calibri" w:hAnsi="Calibri" w:cs="Calibri"/>
        </w:rPr>
      </w:pPr>
      <w:r w:rsidRPr="002D7F09">
        <w:rPr>
          <w:rFonts w:ascii="Calibri" w:hAnsi="Calibri" w:cs="Calibri"/>
        </w:rPr>
        <w:lastRenderedPageBreak/>
        <w:t>This is not a minor distinction. It is the difference between an approach that can accompany genuine organizational transformation and one that produces change theater — activity that looks like change, generates the right reports, and leaves the underlying social formation largely untouched.</w:t>
      </w:r>
    </w:p>
    <w:p w14:paraId="4737A667" w14:textId="77777777" w:rsidR="00D057C0" w:rsidRPr="002D7F09" w:rsidRDefault="00970649" w:rsidP="002D7F09">
      <w:pPr>
        <w:spacing w:before="240" w:after="200"/>
        <w:rPr>
          <w:rFonts w:ascii="Calibri" w:hAnsi="Calibri" w:cs="Calibri"/>
        </w:rPr>
      </w:pPr>
      <w:r w:rsidRPr="002D7F09">
        <w:rPr>
          <w:rFonts w:ascii="Calibri" w:hAnsi="Calibri" w:cs="Calibri"/>
        </w:rPr>
        <w:t>The organizational pathology described at the outset — the persistent failure of change efforts that are technically competent and logically coherent — is, at bottom, an ontological pathology. The interventions are designed for the wrong kind of thing. Correcting that error doesn’t require better methodology. It requires a more honest account of what you are actually working with.</w:t>
      </w:r>
    </w:p>
    <w:p w14:paraId="3CF79BD4" w14:textId="77777777" w:rsidR="00D057C0" w:rsidRPr="002D7F09" w:rsidRDefault="00970649" w:rsidP="002D7F09">
      <w:pPr>
        <w:spacing w:before="240"/>
        <w:rPr>
          <w:rFonts w:ascii="Calibri" w:hAnsi="Calibri" w:cs="Calibri"/>
        </w:rPr>
      </w:pPr>
      <w:r w:rsidRPr="002D7F09">
        <w:rPr>
          <w:rFonts w:ascii="Calibri" w:hAnsi="Calibri" w:cs="Calibri"/>
          <w:color w:val="666666"/>
          <w:sz w:val="20"/>
          <w:szCs w:val="20"/>
        </w:rPr>
        <w:t>—</w:t>
      </w:r>
    </w:p>
    <w:p w14:paraId="0221E8C3" w14:textId="6512F449" w:rsidR="00D057C0" w:rsidRPr="002D7F09" w:rsidRDefault="00D057C0" w:rsidP="002D7F09">
      <w:pPr>
        <w:spacing w:before="240"/>
        <w:rPr>
          <w:rFonts w:ascii="Calibri" w:hAnsi="Calibri" w:cs="Calibri"/>
        </w:rPr>
      </w:pPr>
    </w:p>
    <w:sectPr w:rsidR="00D057C0" w:rsidRPr="002D7F0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5A51B1"/>
    <w:multiLevelType w:val="hybridMultilevel"/>
    <w:tmpl w:val="581E015E"/>
    <w:lvl w:ilvl="0" w:tplc="D12E6CC8">
      <w:start w:val="1"/>
      <w:numFmt w:val="bullet"/>
      <w:lvlText w:val="●"/>
      <w:lvlJc w:val="left"/>
      <w:pPr>
        <w:ind w:left="720" w:hanging="360"/>
      </w:pPr>
    </w:lvl>
    <w:lvl w:ilvl="1" w:tplc="935E1B3E">
      <w:start w:val="1"/>
      <w:numFmt w:val="bullet"/>
      <w:lvlText w:val="○"/>
      <w:lvlJc w:val="left"/>
      <w:pPr>
        <w:ind w:left="1440" w:hanging="360"/>
      </w:pPr>
    </w:lvl>
    <w:lvl w:ilvl="2" w:tplc="9692D1FC">
      <w:start w:val="1"/>
      <w:numFmt w:val="bullet"/>
      <w:lvlText w:val="■"/>
      <w:lvlJc w:val="left"/>
      <w:pPr>
        <w:ind w:left="2160" w:hanging="360"/>
      </w:pPr>
    </w:lvl>
    <w:lvl w:ilvl="3" w:tplc="61D23B36">
      <w:start w:val="1"/>
      <w:numFmt w:val="bullet"/>
      <w:lvlText w:val="●"/>
      <w:lvlJc w:val="left"/>
      <w:pPr>
        <w:ind w:left="2880" w:hanging="360"/>
      </w:pPr>
    </w:lvl>
    <w:lvl w:ilvl="4" w:tplc="EE967312">
      <w:start w:val="1"/>
      <w:numFmt w:val="bullet"/>
      <w:lvlText w:val="○"/>
      <w:lvlJc w:val="left"/>
      <w:pPr>
        <w:ind w:left="3600" w:hanging="360"/>
      </w:pPr>
    </w:lvl>
    <w:lvl w:ilvl="5" w:tplc="D52CB562">
      <w:start w:val="1"/>
      <w:numFmt w:val="bullet"/>
      <w:lvlText w:val="■"/>
      <w:lvlJc w:val="left"/>
      <w:pPr>
        <w:ind w:left="4320" w:hanging="360"/>
      </w:pPr>
    </w:lvl>
    <w:lvl w:ilvl="6" w:tplc="FFB44F3E">
      <w:start w:val="1"/>
      <w:numFmt w:val="bullet"/>
      <w:lvlText w:val="●"/>
      <w:lvlJc w:val="left"/>
      <w:pPr>
        <w:ind w:left="5040" w:hanging="360"/>
      </w:pPr>
    </w:lvl>
    <w:lvl w:ilvl="7" w:tplc="94E24054">
      <w:start w:val="1"/>
      <w:numFmt w:val="bullet"/>
      <w:lvlText w:val="●"/>
      <w:lvlJc w:val="left"/>
      <w:pPr>
        <w:ind w:left="5760" w:hanging="360"/>
      </w:pPr>
    </w:lvl>
    <w:lvl w:ilvl="8" w:tplc="4E301962">
      <w:start w:val="1"/>
      <w:numFmt w:val="bullet"/>
      <w:lvlText w:val="●"/>
      <w:lvlJc w:val="left"/>
      <w:pPr>
        <w:ind w:left="6480" w:hanging="360"/>
      </w:pPr>
    </w:lvl>
  </w:abstractNum>
  <w:num w:numId="1" w16cid:durableId="11427002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7C0"/>
    <w:rsid w:val="000B2FA3"/>
    <w:rsid w:val="00166775"/>
    <w:rsid w:val="0017318F"/>
    <w:rsid w:val="001E1270"/>
    <w:rsid w:val="002D7F09"/>
    <w:rsid w:val="003E3E83"/>
    <w:rsid w:val="00545B78"/>
    <w:rsid w:val="006056CC"/>
    <w:rsid w:val="00660229"/>
    <w:rsid w:val="00970649"/>
    <w:rsid w:val="00BA6D5F"/>
    <w:rsid w:val="00D057C0"/>
    <w:rsid w:val="00EB72BD"/>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3DEB2"/>
  <w15:docId w15:val="{6DF98A0F-F8F5-48DD-803B-43703CB3F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4"/>
        <w:szCs w:val="24"/>
        <w:lang w:val="en-CH" w:eastAsia="en-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spacing w:before="360" w:after="160"/>
      <w:outlineLvl w:val="1"/>
    </w:pPr>
    <w:rPr>
      <w:rFonts w:ascii="Arial" w:eastAsia="Arial" w:hAnsi="Arial" w:cs="Arial"/>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link w:val="SubtitleChar"/>
    <w:uiPriority w:val="11"/>
    <w:qFormat/>
    <w:rsid w:val="006056C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056CC"/>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1997</Words>
  <Characters>11386</Characters>
  <Application>Microsoft Office Word</Application>
  <DocSecurity>0</DocSecurity>
  <Lines>94</Lines>
  <Paragraphs>26</Paragraphs>
  <ScaleCrop>false</ScaleCrop>
  <Company/>
  <LinksUpToDate>false</LinksUpToDate>
  <CharactersWithSpaces>13357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Mario Aiello</cp:lastModifiedBy>
  <cp:revision>10</cp:revision>
  <dcterms:created xsi:type="dcterms:W3CDTF">2026-06-15T19:07:00Z</dcterms:created>
  <dcterms:modified xsi:type="dcterms:W3CDTF">2026-06-15T23:21:00Z</dcterms:modified>
</cp:coreProperties>
</file>